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C52AA" w14:textId="77777777" w:rsidR="00C609EA" w:rsidRPr="00041EFE" w:rsidRDefault="00000000">
      <w:pPr>
        <w:spacing w:after="146"/>
        <w:ind w:left="12"/>
        <w:jc w:val="center"/>
        <w:rPr>
          <w:rFonts w:ascii="Arial" w:hAnsi="Arial" w:cs="Arial"/>
          <w:sz w:val="24"/>
          <w:szCs w:val="24"/>
        </w:rPr>
      </w:pPr>
      <w:r w:rsidRPr="00041EFE">
        <w:rPr>
          <w:rFonts w:ascii="Arial" w:hAnsi="Arial" w:cs="Arial"/>
          <w:b/>
          <w:color w:val="4F0C70"/>
          <w:sz w:val="24"/>
          <w:szCs w:val="24"/>
        </w:rPr>
        <w:t>Understanding ADHD: Challenges and Strengths</w:t>
      </w:r>
    </w:p>
    <w:p w14:paraId="0AAC10F0" w14:textId="77777777" w:rsidR="00C609EA" w:rsidRPr="00041EFE" w:rsidRDefault="00000000">
      <w:pPr>
        <w:spacing w:after="251"/>
        <w:ind w:left="12"/>
        <w:jc w:val="center"/>
        <w:rPr>
          <w:rFonts w:ascii="Arial" w:hAnsi="Arial" w:cs="Arial"/>
        </w:rPr>
      </w:pPr>
      <w:r w:rsidRPr="00041EFE">
        <w:rPr>
          <w:rFonts w:ascii="Arial" w:hAnsi="Arial" w:cs="Arial"/>
          <w:color w:val="4F0C70"/>
        </w:rPr>
        <w:t>Created by Carolyn Cahn, Certified Coach, Registered Nurse</w:t>
      </w:r>
    </w:p>
    <w:p w14:paraId="06127E1D" w14:textId="77777777" w:rsidR="00C609EA" w:rsidRDefault="00000000" w:rsidP="00041EFE">
      <w:pPr>
        <w:spacing w:after="120" w:line="302" w:lineRule="auto"/>
        <w:ind w:left="-5" w:hanging="10"/>
        <w:rPr>
          <w:rFonts w:ascii="Arial" w:hAnsi="Arial" w:cs="Arial"/>
        </w:rPr>
      </w:pPr>
      <w:r w:rsidRPr="00041EFE">
        <w:rPr>
          <w:rFonts w:ascii="Arial" w:hAnsi="Arial" w:cs="Arial"/>
        </w:rPr>
        <w:t xml:space="preserve">This information sheet aims to shed light on some of the negative and positive aspects of living with ADHD. </w:t>
      </w:r>
    </w:p>
    <w:p w14:paraId="3275BA61" w14:textId="77777777" w:rsidR="00041EFE" w:rsidRPr="00041EFE" w:rsidRDefault="00041EFE" w:rsidP="00041EFE">
      <w:pPr>
        <w:spacing w:after="120" w:line="302" w:lineRule="auto"/>
        <w:ind w:left="-5" w:hanging="10"/>
        <w:rPr>
          <w:rFonts w:ascii="Arial" w:hAnsi="Arial" w:cs="Arial"/>
        </w:rPr>
      </w:pPr>
    </w:p>
    <w:p w14:paraId="0E7CD77C" w14:textId="77777777" w:rsidR="00C609EA" w:rsidRPr="00041EFE" w:rsidRDefault="00000000" w:rsidP="00041EFE">
      <w:pPr>
        <w:spacing w:after="120"/>
        <w:ind w:left="-5" w:hanging="10"/>
        <w:rPr>
          <w:rFonts w:ascii="Arial" w:hAnsi="Arial" w:cs="Arial"/>
          <w:sz w:val="24"/>
          <w:szCs w:val="24"/>
        </w:rPr>
      </w:pPr>
      <w:r w:rsidRPr="00041EFE">
        <w:rPr>
          <w:rFonts w:ascii="Arial" w:hAnsi="Arial" w:cs="Arial"/>
          <w:b/>
          <w:color w:val="4F0C70"/>
          <w:sz w:val="24"/>
          <w:szCs w:val="24"/>
          <w:u w:val="single" w:color="4F0C70"/>
        </w:rPr>
        <w:t xml:space="preserve">What is ADHD? </w:t>
      </w:r>
    </w:p>
    <w:p w14:paraId="66636552" w14:textId="77777777" w:rsidR="00C609EA" w:rsidRPr="00041EFE" w:rsidRDefault="00000000" w:rsidP="00041EFE">
      <w:pPr>
        <w:spacing w:after="120" w:line="302" w:lineRule="auto"/>
        <w:ind w:left="-5" w:hanging="10"/>
        <w:rPr>
          <w:rFonts w:ascii="Arial" w:hAnsi="Arial" w:cs="Arial"/>
        </w:rPr>
      </w:pPr>
      <w:r w:rsidRPr="00041EFE">
        <w:rPr>
          <w:rFonts w:ascii="Arial" w:hAnsi="Arial" w:cs="Arial"/>
          <w:b/>
        </w:rPr>
        <w:t>A</w:t>
      </w:r>
      <w:r w:rsidRPr="00041EFE">
        <w:rPr>
          <w:rFonts w:ascii="Arial" w:hAnsi="Arial" w:cs="Arial"/>
        </w:rPr>
        <w:t xml:space="preserve">ttention </w:t>
      </w:r>
      <w:r w:rsidRPr="00041EFE">
        <w:rPr>
          <w:rFonts w:ascii="Arial" w:hAnsi="Arial" w:cs="Arial"/>
          <w:b/>
        </w:rPr>
        <w:t>D</w:t>
      </w:r>
      <w:r w:rsidRPr="00041EFE">
        <w:rPr>
          <w:rFonts w:ascii="Arial" w:hAnsi="Arial" w:cs="Arial"/>
        </w:rPr>
        <w:t xml:space="preserve">eficit </w:t>
      </w:r>
      <w:r w:rsidRPr="00041EFE">
        <w:rPr>
          <w:rFonts w:ascii="Arial" w:hAnsi="Arial" w:cs="Arial"/>
          <w:b/>
        </w:rPr>
        <w:t>H</w:t>
      </w:r>
      <w:r w:rsidRPr="00041EFE">
        <w:rPr>
          <w:rFonts w:ascii="Arial" w:hAnsi="Arial" w:cs="Arial"/>
        </w:rPr>
        <w:t xml:space="preserve">yperactivity </w:t>
      </w:r>
      <w:r w:rsidRPr="00041EFE">
        <w:rPr>
          <w:rFonts w:ascii="Arial" w:hAnsi="Arial" w:cs="Arial"/>
          <w:b/>
        </w:rPr>
        <w:t>D</w:t>
      </w:r>
      <w:r w:rsidRPr="00041EFE">
        <w:rPr>
          <w:rFonts w:ascii="Arial" w:hAnsi="Arial" w:cs="Arial"/>
        </w:rPr>
        <w:t>isorder (ADHD) is a neurodevelopmental disorder. It can bring both challenges and strengths to those who have it. While some people are diagnosed in childhood, there are many who do not learn about their ADHD until they are adults. When diagnosed with adult ADHD, a person can gain an understanding of some of the challenges they may have experienced in various areas of their life.</w:t>
      </w:r>
    </w:p>
    <w:p w14:paraId="0E32DA40" w14:textId="77777777" w:rsidR="00C609EA" w:rsidRDefault="00000000" w:rsidP="00041EFE">
      <w:pPr>
        <w:spacing w:after="120"/>
        <w:jc w:val="center"/>
        <w:rPr>
          <w:rFonts w:ascii="Arial" w:hAnsi="Arial" w:cs="Arial"/>
        </w:rPr>
      </w:pPr>
      <w:r w:rsidRPr="00041EFE">
        <w:rPr>
          <w:rFonts w:ascii="Arial" w:hAnsi="Arial" w:cs="Arial"/>
          <w:noProof/>
        </w:rPr>
        <w:drawing>
          <wp:inline distT="0" distB="0" distL="0" distR="0" wp14:anchorId="7C88F620" wp14:editId="11B615E0">
            <wp:extent cx="1295400" cy="1095375"/>
            <wp:effectExtent l="0" t="0" r="0" b="9525"/>
            <wp:docPr id="59" name="Picture 59"/>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6"/>
                    <a:stretch>
                      <a:fillRect/>
                    </a:stretch>
                  </pic:blipFill>
                  <pic:spPr>
                    <a:xfrm>
                      <a:off x="0" y="0"/>
                      <a:ext cx="1295828" cy="1095737"/>
                    </a:xfrm>
                    <a:prstGeom prst="rect">
                      <a:avLst/>
                    </a:prstGeom>
                  </pic:spPr>
                </pic:pic>
              </a:graphicData>
            </a:graphic>
          </wp:inline>
        </w:drawing>
      </w:r>
    </w:p>
    <w:p w14:paraId="59A3D0AD" w14:textId="77777777" w:rsidR="00041EFE" w:rsidRPr="00041EFE" w:rsidRDefault="00041EFE" w:rsidP="00041EFE">
      <w:pPr>
        <w:spacing w:after="120"/>
        <w:ind w:left="3782"/>
        <w:rPr>
          <w:rFonts w:ascii="Arial" w:hAnsi="Arial" w:cs="Arial"/>
        </w:rPr>
      </w:pPr>
    </w:p>
    <w:p w14:paraId="4FEB8C76" w14:textId="77777777" w:rsidR="00C609EA" w:rsidRPr="00041EFE" w:rsidRDefault="00000000" w:rsidP="00041EFE">
      <w:pPr>
        <w:pStyle w:val="Heading1"/>
        <w:spacing w:after="120"/>
        <w:ind w:left="-5"/>
        <w:rPr>
          <w:rFonts w:ascii="Arial" w:hAnsi="Arial" w:cs="Arial"/>
          <w:sz w:val="24"/>
          <w:szCs w:val="24"/>
        </w:rPr>
      </w:pPr>
      <w:r w:rsidRPr="00041EFE">
        <w:rPr>
          <w:rFonts w:ascii="Arial" w:hAnsi="Arial" w:cs="Arial"/>
          <w:sz w:val="24"/>
          <w:szCs w:val="24"/>
        </w:rPr>
        <w:t>Ne</w:t>
      </w:r>
      <w:r w:rsidRPr="00041EFE">
        <w:rPr>
          <w:rFonts w:ascii="Arial" w:hAnsi="Arial" w:cs="Arial"/>
          <w:sz w:val="24"/>
          <w:szCs w:val="24"/>
          <w:u w:val="none" w:color="000000"/>
        </w:rPr>
        <w:t>g</w:t>
      </w:r>
      <w:r w:rsidRPr="00041EFE">
        <w:rPr>
          <w:rFonts w:ascii="Arial" w:hAnsi="Arial" w:cs="Arial"/>
          <w:sz w:val="24"/>
          <w:szCs w:val="24"/>
        </w:rPr>
        <w:t>ative Challen</w:t>
      </w:r>
      <w:r w:rsidRPr="00041EFE">
        <w:rPr>
          <w:rFonts w:ascii="Arial" w:hAnsi="Arial" w:cs="Arial"/>
          <w:sz w:val="24"/>
          <w:szCs w:val="24"/>
          <w:u w:val="none" w:color="000000"/>
        </w:rPr>
        <w:t>g</w:t>
      </w:r>
      <w:r w:rsidRPr="00041EFE">
        <w:rPr>
          <w:rFonts w:ascii="Arial" w:hAnsi="Arial" w:cs="Arial"/>
          <w:sz w:val="24"/>
          <w:szCs w:val="24"/>
        </w:rPr>
        <w:t>es</w:t>
      </w:r>
    </w:p>
    <w:p w14:paraId="1A786216" w14:textId="39B5C04C" w:rsidR="00C609EA" w:rsidRPr="00041EFE" w:rsidRDefault="00000000" w:rsidP="00041EFE">
      <w:pPr>
        <w:spacing w:after="120" w:line="302" w:lineRule="auto"/>
        <w:ind w:left="-5" w:hanging="10"/>
        <w:rPr>
          <w:rFonts w:ascii="Arial" w:hAnsi="Arial" w:cs="Arial"/>
        </w:rPr>
      </w:pPr>
      <w:r w:rsidRPr="00041EFE">
        <w:rPr>
          <w:rFonts w:ascii="Arial" w:hAnsi="Arial" w:cs="Arial"/>
        </w:rPr>
        <w:t>Inattention causes di</w:t>
      </w:r>
      <w:r w:rsidR="00041EFE" w:rsidRPr="00041EFE">
        <w:rPr>
          <w:rFonts w:ascii="Arial" w:hAnsi="Arial" w:cs="Arial"/>
        </w:rPr>
        <w:t>ffi</w:t>
      </w:r>
      <w:r w:rsidRPr="00041EFE">
        <w:rPr>
          <w:rFonts w:ascii="Arial" w:hAnsi="Arial" w:cs="Arial"/>
        </w:rPr>
        <w:t>culty staying focused on tasks which creates di</w:t>
      </w:r>
      <w:r w:rsidR="00041EFE" w:rsidRPr="00041EFE">
        <w:rPr>
          <w:rFonts w:ascii="Arial" w:hAnsi="Arial" w:cs="Arial"/>
        </w:rPr>
        <w:t>ffi</w:t>
      </w:r>
      <w:r w:rsidRPr="00041EFE">
        <w:rPr>
          <w:rFonts w:ascii="Arial" w:hAnsi="Arial" w:cs="Arial"/>
        </w:rPr>
        <w:t>culty completing projects and school or work assignments in a timely manner.</w:t>
      </w:r>
    </w:p>
    <w:p w14:paraId="1757A9F4" w14:textId="2AFF3A55" w:rsidR="00C609EA" w:rsidRPr="00041EFE" w:rsidRDefault="00000000">
      <w:pPr>
        <w:spacing w:after="212" w:line="302" w:lineRule="auto"/>
        <w:ind w:left="-5" w:hanging="10"/>
        <w:rPr>
          <w:rFonts w:ascii="Arial" w:hAnsi="Arial" w:cs="Arial"/>
        </w:rPr>
      </w:pPr>
      <w:r w:rsidRPr="00041EFE">
        <w:rPr>
          <w:rFonts w:ascii="Arial" w:hAnsi="Arial" w:cs="Arial"/>
        </w:rPr>
        <w:t xml:space="preserve">Forgetfulness and disorganization such </w:t>
      </w:r>
      <w:r w:rsidR="00041EFE" w:rsidRPr="00041EFE">
        <w:rPr>
          <w:rFonts w:ascii="Arial" w:eastAsia="Times New Roman" w:hAnsi="Arial" w:cs="Arial"/>
          <w:kern w:val="0"/>
          <w14:ligatures w14:val="none"/>
        </w:rPr>
        <w:t>as frequent misplacing of car keys or glasses</w:t>
      </w:r>
    </w:p>
    <w:p w14:paraId="191FC5D1" w14:textId="5BC9F5F0" w:rsidR="00C609EA" w:rsidRPr="00041EFE" w:rsidRDefault="00000000">
      <w:pPr>
        <w:spacing w:after="212" w:line="302" w:lineRule="auto"/>
        <w:ind w:left="-5" w:hanging="10"/>
        <w:rPr>
          <w:rFonts w:ascii="Arial" w:hAnsi="Arial" w:cs="Arial"/>
        </w:rPr>
      </w:pPr>
      <w:r w:rsidRPr="00041EFE">
        <w:rPr>
          <w:rFonts w:ascii="Arial" w:hAnsi="Arial" w:cs="Arial"/>
        </w:rPr>
        <w:t xml:space="preserve">Academic and </w:t>
      </w:r>
      <w:r w:rsidR="00041EFE">
        <w:rPr>
          <w:rFonts w:ascii="Arial" w:hAnsi="Arial" w:cs="Arial"/>
        </w:rPr>
        <w:t>job</w:t>
      </w:r>
      <w:r w:rsidRPr="00041EFE">
        <w:rPr>
          <w:rFonts w:ascii="Arial" w:hAnsi="Arial" w:cs="Arial"/>
        </w:rPr>
        <w:t xml:space="preserve"> challenges cause lower grades and/or poor performance in school or work.</w:t>
      </w:r>
    </w:p>
    <w:p w14:paraId="5090334E" w14:textId="1BDDE0F1" w:rsidR="00041EFE" w:rsidRPr="00041EFE" w:rsidRDefault="00000000" w:rsidP="00041EFE">
      <w:pPr>
        <w:spacing w:after="212" w:line="302" w:lineRule="auto"/>
        <w:ind w:left="-5" w:hanging="10"/>
        <w:rPr>
          <w:rFonts w:ascii="Arial" w:hAnsi="Arial" w:cs="Arial"/>
        </w:rPr>
      </w:pPr>
      <w:r w:rsidRPr="00041EFE">
        <w:rPr>
          <w:rFonts w:ascii="Arial" w:hAnsi="Arial" w:cs="Arial"/>
        </w:rPr>
        <w:t xml:space="preserve">Time management and meeting deadlines </w:t>
      </w:r>
      <w:r w:rsidR="00041EFE" w:rsidRPr="00041EFE">
        <w:rPr>
          <w:rFonts w:ascii="Arial" w:hAnsi="Arial" w:cs="Arial"/>
        </w:rPr>
        <w:t>aff</w:t>
      </w:r>
      <w:r w:rsidRPr="00041EFE">
        <w:rPr>
          <w:rFonts w:ascii="Arial" w:hAnsi="Arial" w:cs="Arial"/>
        </w:rPr>
        <w:t>ect many areas of life.</w:t>
      </w:r>
    </w:p>
    <w:p w14:paraId="2E45E78E" w14:textId="697BE1BE" w:rsidR="00C609EA" w:rsidRPr="00041EFE" w:rsidRDefault="00000000">
      <w:pPr>
        <w:spacing w:after="212" w:line="302" w:lineRule="auto"/>
        <w:ind w:left="-5" w:hanging="10"/>
        <w:rPr>
          <w:rFonts w:ascii="Arial" w:hAnsi="Arial" w:cs="Arial"/>
          <w:b/>
          <w:bCs/>
        </w:rPr>
      </w:pPr>
      <w:r w:rsidRPr="00041EFE">
        <w:rPr>
          <w:rFonts w:ascii="Arial" w:hAnsi="Arial" w:cs="Arial"/>
          <w:b/>
          <w:bCs/>
        </w:rPr>
        <w:t>Examples of negative behavior:</w:t>
      </w:r>
    </w:p>
    <w:p w14:paraId="4AD0F6D8" w14:textId="59B6C00F" w:rsidR="00C609EA" w:rsidRPr="00041EFE" w:rsidRDefault="00000000">
      <w:pPr>
        <w:spacing w:after="212" w:line="302" w:lineRule="auto"/>
        <w:ind w:left="-5" w:hanging="10"/>
        <w:rPr>
          <w:rFonts w:ascii="Arial" w:hAnsi="Arial" w:cs="Arial"/>
        </w:rPr>
      </w:pPr>
      <w:r w:rsidRPr="00041EFE">
        <w:rPr>
          <w:rFonts w:ascii="Arial" w:hAnsi="Arial" w:cs="Arial"/>
        </w:rPr>
        <w:t>John always drives 90 miles per hour (mph) in a 55-mph zone.</w:t>
      </w:r>
    </w:p>
    <w:p w14:paraId="4D9AA884" w14:textId="74D2E561" w:rsidR="00C609EA" w:rsidRPr="00041EFE" w:rsidRDefault="00000000">
      <w:pPr>
        <w:spacing w:after="212" w:line="302" w:lineRule="auto"/>
        <w:ind w:left="-5" w:hanging="10"/>
        <w:rPr>
          <w:rFonts w:ascii="Arial" w:hAnsi="Arial" w:cs="Arial"/>
        </w:rPr>
      </w:pPr>
      <w:r w:rsidRPr="00041EFE">
        <w:rPr>
          <w:rFonts w:ascii="Arial" w:hAnsi="Arial" w:cs="Arial"/>
        </w:rPr>
        <w:t xml:space="preserve">Mary often spends her entire paycheck at the race tract and then uses a credit card for </w:t>
      </w:r>
      <w:r w:rsidR="002755AD">
        <w:rPr>
          <w:rFonts w:ascii="Arial" w:hAnsi="Arial" w:cs="Arial"/>
        </w:rPr>
        <w:t>placing more</w:t>
      </w:r>
      <w:r w:rsidRPr="00041EFE">
        <w:rPr>
          <w:rFonts w:ascii="Arial" w:hAnsi="Arial" w:cs="Arial"/>
        </w:rPr>
        <w:t xml:space="preserve"> bet</w:t>
      </w:r>
      <w:r w:rsidR="002755AD">
        <w:rPr>
          <w:rFonts w:ascii="Arial" w:hAnsi="Arial" w:cs="Arial"/>
        </w:rPr>
        <w:t>s</w:t>
      </w:r>
      <w:r w:rsidRPr="00041EFE">
        <w:rPr>
          <w:rFonts w:ascii="Arial" w:hAnsi="Arial" w:cs="Arial"/>
        </w:rPr>
        <w:t>.</w:t>
      </w:r>
    </w:p>
    <w:p w14:paraId="413FA6F2" w14:textId="77777777" w:rsidR="00C609EA" w:rsidRPr="00041EFE" w:rsidRDefault="00000000">
      <w:pPr>
        <w:spacing w:after="212" w:line="302" w:lineRule="auto"/>
        <w:ind w:left="-5" w:hanging="10"/>
        <w:rPr>
          <w:rFonts w:ascii="Arial" w:hAnsi="Arial" w:cs="Arial"/>
        </w:rPr>
      </w:pPr>
      <w:r w:rsidRPr="00041EFE">
        <w:rPr>
          <w:rFonts w:ascii="Arial" w:hAnsi="Arial" w:cs="Arial"/>
        </w:rPr>
        <w:t>Jose is always more than 15 minutes late for any meeting or event, no matter how important. He has already been fired from three jobs.</w:t>
      </w:r>
    </w:p>
    <w:p w14:paraId="41F46755" w14:textId="77777777" w:rsidR="00C609EA" w:rsidRPr="00041EFE" w:rsidRDefault="00000000">
      <w:pPr>
        <w:spacing w:after="212" w:line="302" w:lineRule="auto"/>
        <w:ind w:left="-5" w:hanging="10"/>
        <w:rPr>
          <w:rFonts w:ascii="Arial" w:hAnsi="Arial" w:cs="Arial"/>
        </w:rPr>
      </w:pPr>
      <w:r w:rsidRPr="00041EFE">
        <w:rPr>
          <w:rFonts w:ascii="Arial" w:hAnsi="Arial" w:cs="Arial"/>
        </w:rPr>
        <w:t xml:space="preserve">Jen argues with her husband about every decision, even when it is not an important issue. </w:t>
      </w:r>
    </w:p>
    <w:p w14:paraId="582D046A" w14:textId="77777777" w:rsidR="00C609EA" w:rsidRPr="00041EFE" w:rsidRDefault="00000000">
      <w:pPr>
        <w:pStyle w:val="Heading1"/>
        <w:ind w:left="-5"/>
        <w:rPr>
          <w:rFonts w:ascii="Arial" w:hAnsi="Arial" w:cs="Arial"/>
        </w:rPr>
      </w:pPr>
      <w:r w:rsidRPr="00041EFE">
        <w:rPr>
          <w:rFonts w:ascii="Arial" w:hAnsi="Arial" w:cs="Arial"/>
        </w:rPr>
        <w:lastRenderedPageBreak/>
        <w:t>Positive Stren</w:t>
      </w:r>
      <w:r w:rsidRPr="00041EFE">
        <w:rPr>
          <w:rFonts w:ascii="Arial" w:hAnsi="Arial" w:cs="Arial"/>
          <w:u w:val="none" w:color="000000"/>
        </w:rPr>
        <w:t>g</w:t>
      </w:r>
      <w:r w:rsidRPr="00041EFE">
        <w:rPr>
          <w:rFonts w:ascii="Arial" w:hAnsi="Arial" w:cs="Arial"/>
        </w:rPr>
        <w:t>ths</w:t>
      </w:r>
    </w:p>
    <w:p w14:paraId="520F3CDC" w14:textId="77777777" w:rsidR="00C609EA" w:rsidRPr="00041EFE" w:rsidRDefault="00000000">
      <w:pPr>
        <w:spacing w:after="244" w:line="265" w:lineRule="auto"/>
        <w:ind w:left="-5" w:hanging="10"/>
        <w:rPr>
          <w:rFonts w:ascii="Arial" w:hAnsi="Arial" w:cs="Arial"/>
        </w:rPr>
      </w:pPr>
      <w:r w:rsidRPr="00041EFE">
        <w:rPr>
          <w:rFonts w:ascii="Arial" w:hAnsi="Arial" w:cs="Arial"/>
        </w:rPr>
        <w:t>Creativity and the ability to multitask can assist in work and other areas of life.</w:t>
      </w:r>
    </w:p>
    <w:p w14:paraId="2D9EA268" w14:textId="77777777" w:rsidR="00C609EA" w:rsidRPr="00041EFE" w:rsidRDefault="00000000">
      <w:pPr>
        <w:spacing w:after="244" w:line="265" w:lineRule="auto"/>
        <w:ind w:left="-5" w:hanging="10"/>
        <w:rPr>
          <w:rFonts w:ascii="Arial" w:hAnsi="Arial" w:cs="Arial"/>
        </w:rPr>
      </w:pPr>
      <w:r w:rsidRPr="00041EFE">
        <w:rPr>
          <w:rFonts w:ascii="Arial" w:hAnsi="Arial" w:cs="Arial"/>
        </w:rPr>
        <w:t>Flexibility and the ability to manage multiple responsibilities is very useful in many roles.</w:t>
      </w:r>
    </w:p>
    <w:p w14:paraId="39C94B7F" w14:textId="77777777" w:rsidR="00C609EA" w:rsidRPr="00041EFE" w:rsidRDefault="00000000">
      <w:pPr>
        <w:spacing w:after="244" w:line="265" w:lineRule="auto"/>
        <w:ind w:left="-5" w:hanging="10"/>
        <w:rPr>
          <w:rFonts w:ascii="Arial" w:hAnsi="Arial" w:cs="Arial"/>
        </w:rPr>
      </w:pPr>
      <w:r w:rsidRPr="00041EFE">
        <w:rPr>
          <w:rFonts w:ascii="Arial" w:hAnsi="Arial" w:cs="Arial"/>
        </w:rPr>
        <w:t>ADHD individuals often exhibit creative thinking and problem-solving skills.</w:t>
      </w:r>
    </w:p>
    <w:p w14:paraId="7A620732" w14:textId="77777777" w:rsidR="00C609EA" w:rsidRPr="00041EFE" w:rsidRDefault="00000000">
      <w:pPr>
        <w:spacing w:after="244" w:line="265" w:lineRule="auto"/>
        <w:ind w:left="-5" w:hanging="10"/>
        <w:rPr>
          <w:rFonts w:ascii="Arial" w:hAnsi="Arial" w:cs="Arial"/>
        </w:rPr>
      </w:pPr>
      <w:r w:rsidRPr="00041EFE">
        <w:rPr>
          <w:rFonts w:ascii="Arial" w:hAnsi="Arial" w:cs="Arial"/>
        </w:rPr>
        <w:t>Innovative ideas and unique perspectives.</w:t>
      </w:r>
    </w:p>
    <w:p w14:paraId="1DBB14FC" w14:textId="77777777" w:rsidR="00C609EA" w:rsidRPr="00041EFE" w:rsidRDefault="00000000">
      <w:pPr>
        <w:spacing w:after="244" w:line="265" w:lineRule="auto"/>
        <w:ind w:left="-5" w:hanging="10"/>
        <w:rPr>
          <w:rFonts w:ascii="Arial" w:hAnsi="Arial" w:cs="Arial"/>
        </w:rPr>
      </w:pPr>
      <w:r w:rsidRPr="00041EFE">
        <w:rPr>
          <w:rFonts w:ascii="Arial" w:hAnsi="Arial" w:cs="Arial"/>
        </w:rPr>
        <w:t>Ability to hyperfocus on areas of interest creating a higher level of productivity.</w:t>
      </w:r>
    </w:p>
    <w:p w14:paraId="2D20B8ED" w14:textId="77777777" w:rsidR="00C609EA" w:rsidRPr="00041EFE" w:rsidRDefault="00000000">
      <w:pPr>
        <w:spacing w:after="244" w:line="265" w:lineRule="auto"/>
        <w:ind w:left="-5" w:hanging="10"/>
        <w:rPr>
          <w:rFonts w:ascii="Arial" w:hAnsi="Arial" w:cs="Arial"/>
        </w:rPr>
      </w:pPr>
      <w:r w:rsidRPr="00041EFE">
        <w:rPr>
          <w:rFonts w:ascii="Arial" w:hAnsi="Arial" w:cs="Arial"/>
        </w:rPr>
        <w:t>High levels of energy and enthusiasm can be valuable in many arenas.</w:t>
      </w:r>
    </w:p>
    <w:p w14:paraId="5B632A79" w14:textId="77777777" w:rsidR="00C609EA" w:rsidRPr="00041EFE" w:rsidRDefault="00000000">
      <w:pPr>
        <w:spacing w:after="244" w:line="265" w:lineRule="auto"/>
        <w:ind w:left="-5" w:hanging="10"/>
        <w:rPr>
          <w:rFonts w:ascii="Arial" w:hAnsi="Arial" w:cs="Arial"/>
        </w:rPr>
      </w:pPr>
      <w:r w:rsidRPr="00041EFE">
        <w:rPr>
          <w:rFonts w:ascii="Arial" w:hAnsi="Arial" w:cs="Arial"/>
        </w:rPr>
        <w:t>When doing something they enjoy they can excel in fast-paced environments.</w:t>
      </w:r>
    </w:p>
    <w:p w14:paraId="06613DA6" w14:textId="77777777" w:rsidR="00C609EA" w:rsidRPr="00041EFE" w:rsidRDefault="00000000">
      <w:pPr>
        <w:spacing w:after="244" w:line="265" w:lineRule="auto"/>
        <w:ind w:left="-5" w:hanging="10"/>
        <w:rPr>
          <w:rFonts w:ascii="Arial" w:hAnsi="Arial" w:cs="Arial"/>
        </w:rPr>
      </w:pPr>
      <w:proofErr w:type="gramStart"/>
      <w:r w:rsidRPr="00041EFE">
        <w:rPr>
          <w:rFonts w:ascii="Arial" w:hAnsi="Arial" w:cs="Arial"/>
        </w:rPr>
        <w:t>Willingness</w:t>
      </w:r>
      <w:proofErr w:type="gramEnd"/>
      <w:r w:rsidRPr="00041EFE">
        <w:rPr>
          <w:rFonts w:ascii="Arial" w:hAnsi="Arial" w:cs="Arial"/>
        </w:rPr>
        <w:t xml:space="preserve"> to take risks and try new things can be </w:t>
      </w:r>
      <w:proofErr w:type="gramStart"/>
      <w:r w:rsidRPr="00041EFE">
        <w:rPr>
          <w:rFonts w:ascii="Arial" w:hAnsi="Arial" w:cs="Arial"/>
        </w:rPr>
        <w:t>a valuable asset</w:t>
      </w:r>
      <w:proofErr w:type="gramEnd"/>
      <w:r w:rsidRPr="00041EFE">
        <w:rPr>
          <w:rFonts w:ascii="Arial" w:hAnsi="Arial" w:cs="Arial"/>
        </w:rPr>
        <w:t xml:space="preserve"> in areas like sports, certain job roles, and more.</w:t>
      </w:r>
    </w:p>
    <w:p w14:paraId="5B86CD0A" w14:textId="77777777" w:rsidR="00C609EA" w:rsidRPr="00041EFE" w:rsidRDefault="00000000">
      <w:pPr>
        <w:spacing w:after="244" w:line="265" w:lineRule="auto"/>
        <w:ind w:left="-5" w:hanging="10"/>
        <w:rPr>
          <w:rFonts w:ascii="Arial" w:hAnsi="Arial" w:cs="Arial"/>
        </w:rPr>
      </w:pPr>
      <w:r w:rsidRPr="00041EFE">
        <w:rPr>
          <w:rFonts w:ascii="Arial" w:hAnsi="Arial" w:cs="Arial"/>
        </w:rPr>
        <w:t>High energy and motivation and determination.</w:t>
      </w:r>
    </w:p>
    <w:p w14:paraId="5D74DA43" w14:textId="77777777" w:rsidR="00C609EA" w:rsidRDefault="00000000" w:rsidP="00041EFE">
      <w:pPr>
        <w:spacing w:after="120" w:line="265" w:lineRule="auto"/>
        <w:ind w:hanging="14"/>
        <w:rPr>
          <w:rFonts w:ascii="Arial" w:hAnsi="Arial" w:cs="Arial"/>
        </w:rPr>
      </w:pPr>
      <w:r w:rsidRPr="00041EFE">
        <w:rPr>
          <w:rFonts w:ascii="Arial" w:hAnsi="Arial" w:cs="Arial"/>
        </w:rPr>
        <w:t>Resilience, especially due to past challenges that required adaptability and coping skills.</w:t>
      </w:r>
    </w:p>
    <w:p w14:paraId="7693B6EF" w14:textId="77777777" w:rsidR="00041EFE" w:rsidRPr="00041EFE" w:rsidRDefault="00041EFE" w:rsidP="00041EFE">
      <w:pPr>
        <w:spacing w:after="120" w:line="265" w:lineRule="auto"/>
        <w:ind w:hanging="14"/>
        <w:rPr>
          <w:rFonts w:ascii="Arial" w:hAnsi="Arial" w:cs="Arial"/>
        </w:rPr>
      </w:pPr>
    </w:p>
    <w:p w14:paraId="66E6302D" w14:textId="77777777" w:rsidR="00C609EA" w:rsidRPr="00041EFE" w:rsidRDefault="00000000" w:rsidP="00041EFE">
      <w:pPr>
        <w:pStyle w:val="Heading1"/>
        <w:spacing w:after="120"/>
        <w:ind w:left="0" w:hanging="14"/>
        <w:rPr>
          <w:rFonts w:ascii="Arial" w:hAnsi="Arial" w:cs="Arial"/>
        </w:rPr>
      </w:pPr>
      <w:r w:rsidRPr="00041EFE">
        <w:rPr>
          <w:rFonts w:ascii="Arial" w:hAnsi="Arial" w:cs="Arial"/>
        </w:rPr>
        <w:t>Conclusion</w:t>
      </w:r>
    </w:p>
    <w:p w14:paraId="27D32782" w14:textId="77777777" w:rsidR="00C609EA" w:rsidRPr="00041EFE" w:rsidRDefault="00000000">
      <w:pPr>
        <w:spacing w:after="0" w:line="302" w:lineRule="auto"/>
        <w:ind w:left="-5" w:hanging="10"/>
        <w:rPr>
          <w:rFonts w:ascii="Arial" w:hAnsi="Arial" w:cs="Arial"/>
        </w:rPr>
      </w:pPr>
      <w:r w:rsidRPr="00041EFE">
        <w:rPr>
          <w:rFonts w:ascii="Arial" w:hAnsi="Arial" w:cs="Arial"/>
        </w:rPr>
        <w:t>Understanding the complex aspects of ADHD can help individuals with ADHD as well as their friends, family, and educators identify strategies to harness their strengths and address their challenges. With the right support and resources, individuals with ADHD can lead fulfilling lives.</w:t>
      </w:r>
    </w:p>
    <w:p w14:paraId="6A9F750D" w14:textId="77777777" w:rsidR="00C609EA" w:rsidRPr="00041EFE" w:rsidRDefault="00000000" w:rsidP="00041EFE">
      <w:pPr>
        <w:spacing w:after="279"/>
        <w:jc w:val="center"/>
        <w:rPr>
          <w:rFonts w:ascii="Arial" w:hAnsi="Arial" w:cs="Arial"/>
        </w:rPr>
      </w:pPr>
      <w:r w:rsidRPr="00041EFE">
        <w:rPr>
          <w:rFonts w:ascii="Arial" w:hAnsi="Arial" w:cs="Arial"/>
          <w:noProof/>
        </w:rPr>
        <w:drawing>
          <wp:inline distT="0" distB="0" distL="0" distR="0" wp14:anchorId="025A0DDF" wp14:editId="53D2DF81">
            <wp:extent cx="1025525" cy="846058"/>
            <wp:effectExtent l="0" t="0" r="0" b="0"/>
            <wp:docPr id="101" name="Picture 101"/>
            <wp:cNvGraphicFramePr/>
            <a:graphic xmlns:a="http://schemas.openxmlformats.org/drawingml/2006/main">
              <a:graphicData uri="http://schemas.openxmlformats.org/drawingml/2006/picture">
                <pic:pic xmlns:pic="http://schemas.openxmlformats.org/drawingml/2006/picture">
                  <pic:nvPicPr>
                    <pic:cNvPr id="101" name="Picture 101"/>
                    <pic:cNvPicPr/>
                  </pic:nvPicPr>
                  <pic:blipFill>
                    <a:blip r:embed="rId7"/>
                    <a:stretch>
                      <a:fillRect/>
                    </a:stretch>
                  </pic:blipFill>
                  <pic:spPr>
                    <a:xfrm>
                      <a:off x="0" y="0"/>
                      <a:ext cx="1025525" cy="846058"/>
                    </a:xfrm>
                    <a:prstGeom prst="rect">
                      <a:avLst/>
                    </a:prstGeom>
                  </pic:spPr>
                </pic:pic>
              </a:graphicData>
            </a:graphic>
          </wp:inline>
        </w:drawing>
      </w:r>
    </w:p>
    <w:p w14:paraId="32D6E742" w14:textId="77777777" w:rsidR="00041EFE" w:rsidRPr="00041EFE" w:rsidRDefault="00000000" w:rsidP="00041EFE">
      <w:pPr>
        <w:spacing w:after="120" w:line="264" w:lineRule="auto"/>
        <w:ind w:hanging="14"/>
        <w:rPr>
          <w:rFonts w:ascii="Arial" w:hAnsi="Arial" w:cs="Arial"/>
        </w:rPr>
      </w:pPr>
      <w:r w:rsidRPr="00041EFE">
        <w:rPr>
          <w:rFonts w:ascii="Arial" w:hAnsi="Arial" w:cs="Arial"/>
        </w:rPr>
        <w:t xml:space="preserve">Ready to conquer ADHD challenges and achieve your goals? Carolyn, a certified coach with years of ADHD mastery, is here to guide you. Whether it's personal growth or workplace success, she's your partner in transformation. Don't wait; start your journey now! </w:t>
      </w:r>
    </w:p>
    <w:p w14:paraId="025A50DD" w14:textId="7F9FDC64" w:rsidR="00C609EA" w:rsidRPr="00041EFE" w:rsidRDefault="00000000" w:rsidP="00041EFE">
      <w:pPr>
        <w:spacing w:after="120" w:line="264" w:lineRule="auto"/>
        <w:ind w:hanging="14"/>
        <w:jc w:val="center"/>
        <w:rPr>
          <w:rFonts w:ascii="Arial" w:hAnsi="Arial" w:cs="Arial"/>
        </w:rPr>
      </w:pPr>
      <w:r w:rsidRPr="00041EFE">
        <w:rPr>
          <w:rFonts w:ascii="Arial" w:hAnsi="Arial" w:cs="Arial"/>
          <w:b/>
          <w:bCs/>
        </w:rPr>
        <w:t>Book a free 15-minute consultation at Carolyncahn.com</w:t>
      </w:r>
      <w:r w:rsidRPr="00041EFE">
        <w:rPr>
          <w:rFonts w:ascii="Arial" w:hAnsi="Arial" w:cs="Arial"/>
        </w:rPr>
        <w:t>.</w:t>
      </w:r>
    </w:p>
    <w:p w14:paraId="4905C4D4" w14:textId="77777777" w:rsidR="00041EFE" w:rsidRDefault="00041EFE" w:rsidP="00041EFE">
      <w:pPr>
        <w:spacing w:after="120" w:line="264" w:lineRule="auto"/>
        <w:ind w:hanging="14"/>
        <w:rPr>
          <w:rFonts w:ascii="Arial" w:hAnsi="Arial" w:cs="Arial"/>
        </w:rPr>
      </w:pPr>
    </w:p>
    <w:p w14:paraId="5DDCD94B" w14:textId="77777777" w:rsidR="00C609EA" w:rsidRPr="00041EFE" w:rsidRDefault="00000000" w:rsidP="00041EFE">
      <w:pPr>
        <w:spacing w:after="0" w:line="240" w:lineRule="auto"/>
        <w:rPr>
          <w:rFonts w:ascii="Arial" w:hAnsi="Arial" w:cs="Arial"/>
        </w:rPr>
      </w:pPr>
      <w:r w:rsidRPr="00041EFE">
        <w:rPr>
          <w:rFonts w:ascii="Arial" w:hAnsi="Arial" w:cs="Arial"/>
          <w:b/>
          <w:color w:val="4F0C70"/>
        </w:rPr>
        <w:t xml:space="preserve">Disclaimer: This information sheet is for educational purposes. It is not a diagnostic tool and is not a substitute for professional medical advice. If you have any questions or concerns, please consult a healthcare professional for a proper diagnosis and management of ADHD. </w:t>
      </w:r>
    </w:p>
    <w:sectPr w:rsidR="00C609EA" w:rsidRPr="00041EFE" w:rsidSect="00041EFE">
      <w:footerReference w:type="default" r:id="rId8"/>
      <w:pgSz w:w="10800" w:h="15739"/>
      <w:pgMar w:top="1152" w:right="1296" w:bottom="1296" w:left="1152" w:header="576"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22BFF" w14:textId="77777777" w:rsidR="00A62A67" w:rsidRDefault="00A62A67" w:rsidP="00041EFE">
      <w:pPr>
        <w:spacing w:after="0" w:line="240" w:lineRule="auto"/>
      </w:pPr>
      <w:r>
        <w:separator/>
      </w:r>
    </w:p>
  </w:endnote>
  <w:endnote w:type="continuationSeparator" w:id="0">
    <w:p w14:paraId="13259728" w14:textId="77777777" w:rsidR="00A62A67" w:rsidRDefault="00A62A67" w:rsidP="00041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AE96E" w14:textId="1102DE10" w:rsidR="00041EFE" w:rsidRDefault="00041EFE" w:rsidP="00041EFE">
    <w:pPr>
      <w:pStyle w:val="Footer"/>
      <w:jc w:val="center"/>
    </w:pPr>
    <w:r>
      <w:t>Carolyncahn.com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8FDAF" w14:textId="77777777" w:rsidR="00A62A67" w:rsidRDefault="00A62A67" w:rsidP="00041EFE">
      <w:pPr>
        <w:spacing w:after="0" w:line="240" w:lineRule="auto"/>
      </w:pPr>
      <w:r>
        <w:separator/>
      </w:r>
    </w:p>
  </w:footnote>
  <w:footnote w:type="continuationSeparator" w:id="0">
    <w:p w14:paraId="1A374BAD" w14:textId="77777777" w:rsidR="00A62A67" w:rsidRDefault="00A62A67" w:rsidP="00041E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9EA"/>
    <w:rsid w:val="00041EFE"/>
    <w:rsid w:val="0024604A"/>
    <w:rsid w:val="002755AD"/>
    <w:rsid w:val="00A62A67"/>
    <w:rsid w:val="00C60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86053"/>
  <w15:docId w15:val="{E583EBD6-605B-4479-809A-300F1A9BF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253"/>
      <w:ind w:left="10" w:hanging="10"/>
      <w:outlineLvl w:val="0"/>
    </w:pPr>
    <w:rPr>
      <w:rFonts w:ascii="Calibri" w:eastAsia="Calibri" w:hAnsi="Calibri" w:cs="Calibri"/>
      <w:b/>
      <w:color w:val="4F0C70"/>
      <w:u w:val="single" w:color="4F0C7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4F0C70"/>
      <w:sz w:val="22"/>
      <w:u w:val="single" w:color="4F0C70"/>
    </w:rPr>
  </w:style>
  <w:style w:type="paragraph" w:styleId="Header">
    <w:name w:val="header"/>
    <w:basedOn w:val="Normal"/>
    <w:link w:val="HeaderChar"/>
    <w:uiPriority w:val="99"/>
    <w:unhideWhenUsed/>
    <w:rsid w:val="00041E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EFE"/>
    <w:rPr>
      <w:rFonts w:ascii="Calibri" w:eastAsia="Calibri" w:hAnsi="Calibri" w:cs="Calibri"/>
      <w:color w:val="000000"/>
    </w:rPr>
  </w:style>
  <w:style w:type="paragraph" w:styleId="Footer">
    <w:name w:val="footer"/>
    <w:basedOn w:val="Normal"/>
    <w:link w:val="FooterChar"/>
    <w:uiPriority w:val="99"/>
    <w:unhideWhenUsed/>
    <w:rsid w:val="00041E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EFE"/>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474</Words>
  <Characters>2704</Characters>
  <Application>Microsoft Office Word</Application>
  <DocSecurity>0</DocSecurity>
  <Lines>22</Lines>
  <Paragraphs>6</Paragraphs>
  <ScaleCrop>false</ScaleCrop>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ADHD: Challenges and Strengths</dc:title>
  <dc:subject/>
  <dc:creator>CAROLYN CAHN</dc:creator>
  <cp:keywords>DAFxY_Bsr4c,BAEqYSNb2j8</cp:keywords>
  <cp:lastModifiedBy>carolyn cahn</cp:lastModifiedBy>
  <cp:revision>4</cp:revision>
  <dcterms:created xsi:type="dcterms:W3CDTF">2023-10-20T04:54:00Z</dcterms:created>
  <dcterms:modified xsi:type="dcterms:W3CDTF">2023-10-20T05:08:00Z</dcterms:modified>
</cp:coreProperties>
</file>